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Possessing one of the most outstanding and instantly recognizable voices in music, GRAMMY Award-nominated singer, songwriter, and actor Josh Groban has entertained fans across the globe with his multi-platinum albums and DVDs (over 35 million sold worldwide), electrifying live performances, and comedic film and television appearances. The 37-year-old Los Angeles native stands out as </w:t>
      </w:r>
      <w:r w:rsidDel="00000000" w:rsidR="00000000" w:rsidRPr="00000000">
        <w:rPr>
          <w:rFonts w:ascii="Arial" w:cs="Arial" w:eastAsia="Arial" w:hAnsi="Arial"/>
          <w:i w:val="1"/>
          <w:sz w:val="22"/>
          <w:szCs w:val="22"/>
          <w:rtl w:val="0"/>
        </w:rPr>
        <w:t xml:space="preserve">“the only artist who has had two albums appear on the Top 20 Best-Selling Albums list of the past decade</w:t>
      </w:r>
      <w:r w:rsidDel="00000000" w:rsidR="00000000" w:rsidRPr="00000000">
        <w:rPr>
          <w:rFonts w:ascii="Arial" w:cs="Arial" w:eastAsia="Arial" w:hAnsi="Arial"/>
          <w:sz w:val="22"/>
          <w:szCs w:val="22"/>
          <w:rtl w:val="0"/>
        </w:rPr>
        <w:t xml:space="preserve">,” according to </w:t>
      </w:r>
      <w:r w:rsidDel="00000000" w:rsidR="00000000" w:rsidRPr="00000000">
        <w:rPr>
          <w:rFonts w:ascii="Arial" w:cs="Arial" w:eastAsia="Arial" w:hAnsi="Arial"/>
          <w:i w:val="1"/>
          <w:sz w:val="22"/>
          <w:szCs w:val="22"/>
          <w:rtl w:val="0"/>
        </w:rPr>
        <w:t xml:space="preserve">Billboard</w:t>
      </w:r>
      <w:r w:rsidDel="00000000" w:rsidR="00000000" w:rsidRPr="00000000">
        <w:rPr>
          <w:rFonts w:ascii="Arial" w:cs="Arial" w:eastAsia="Arial" w:hAnsi="Arial"/>
          <w:sz w:val="22"/>
          <w:szCs w:val="22"/>
          <w:rtl w:val="0"/>
        </w:rPr>
        <w:t xml:space="preserve">. He has appeared feature films such as </w:t>
      </w:r>
      <w:r w:rsidDel="00000000" w:rsidR="00000000" w:rsidRPr="00000000">
        <w:rPr>
          <w:rFonts w:ascii="Arial" w:cs="Arial" w:eastAsia="Arial" w:hAnsi="Arial"/>
          <w:i w:val="1"/>
          <w:sz w:val="22"/>
          <w:szCs w:val="22"/>
          <w:rtl w:val="0"/>
        </w:rPr>
        <w:t xml:space="preserve">Crazy, Stupid, Love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The Hollars,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Coffee Town</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Muppets Most Wanted</w:t>
      </w:r>
      <w:r w:rsidDel="00000000" w:rsidR="00000000" w:rsidRPr="00000000">
        <w:rPr>
          <w:rFonts w:ascii="Arial" w:cs="Arial" w:eastAsia="Arial" w:hAnsi="Arial"/>
          <w:sz w:val="22"/>
          <w:szCs w:val="22"/>
          <w:rtl w:val="0"/>
        </w:rPr>
        <w:t xml:space="preserve">, as well as on NBC’s </w:t>
      </w:r>
      <w:r w:rsidDel="00000000" w:rsidR="00000000" w:rsidRPr="00000000">
        <w:rPr>
          <w:rFonts w:ascii="Arial" w:cs="Arial" w:eastAsia="Arial" w:hAnsi="Arial"/>
          <w:i w:val="1"/>
          <w:sz w:val="22"/>
          <w:szCs w:val="22"/>
          <w:rtl w:val="0"/>
        </w:rPr>
        <w:t xml:space="preserve">The Office</w:t>
      </w:r>
      <w:r w:rsidDel="00000000" w:rsidR="00000000" w:rsidRPr="00000000">
        <w:rPr>
          <w:rFonts w:ascii="Arial" w:cs="Arial" w:eastAsia="Arial" w:hAnsi="Arial"/>
          <w:sz w:val="22"/>
          <w:szCs w:val="22"/>
          <w:rtl w:val="0"/>
        </w:rPr>
        <w:t xml:space="preserve">, FX’s </w:t>
      </w:r>
      <w:r w:rsidDel="00000000" w:rsidR="00000000" w:rsidRPr="00000000">
        <w:rPr>
          <w:rFonts w:ascii="Arial" w:cs="Arial" w:eastAsia="Arial" w:hAnsi="Arial"/>
          <w:i w:val="1"/>
          <w:sz w:val="22"/>
          <w:szCs w:val="22"/>
          <w:rtl w:val="0"/>
        </w:rPr>
        <w:t xml:space="preserve">It’s Always Sunny in Philadelphia</w:t>
      </w:r>
      <w:r w:rsidDel="00000000" w:rsidR="00000000" w:rsidRPr="00000000">
        <w:rPr>
          <w:rFonts w:ascii="Arial" w:cs="Arial" w:eastAsia="Arial" w:hAnsi="Arial"/>
          <w:sz w:val="22"/>
          <w:szCs w:val="22"/>
          <w:rtl w:val="0"/>
        </w:rPr>
        <w:t xml:space="preserve">, and CBS’ </w:t>
      </w:r>
      <w:r w:rsidDel="00000000" w:rsidR="00000000" w:rsidRPr="00000000">
        <w:rPr>
          <w:rFonts w:ascii="Arial" w:cs="Arial" w:eastAsia="Arial" w:hAnsi="Arial"/>
          <w:i w:val="1"/>
          <w:sz w:val="22"/>
          <w:szCs w:val="22"/>
          <w:rtl w:val="0"/>
        </w:rPr>
        <w:t xml:space="preserve">The Crazy Ones. </w:t>
      </w:r>
      <w:r w:rsidDel="00000000" w:rsidR="00000000" w:rsidRPr="00000000">
        <w:rPr>
          <w:rFonts w:ascii="Arial" w:cs="Arial" w:eastAsia="Arial" w:hAnsi="Arial"/>
          <w:sz w:val="22"/>
          <w:szCs w:val="22"/>
          <w:rtl w:val="0"/>
        </w:rPr>
        <w:t xml:space="preserve">His discography encompasses eight studio albums, including his 2001 self-titled 5x-platinum debut, 2003’s 6x-platinum </w:t>
      </w:r>
      <w:r w:rsidDel="00000000" w:rsidR="00000000" w:rsidRPr="00000000">
        <w:rPr>
          <w:rFonts w:ascii="Arial" w:cs="Arial" w:eastAsia="Arial" w:hAnsi="Arial"/>
          <w:i w:val="1"/>
          <w:sz w:val="22"/>
          <w:szCs w:val="22"/>
          <w:rtl w:val="0"/>
        </w:rPr>
        <w:t xml:space="preserve">Closer</w:t>
      </w:r>
      <w:r w:rsidDel="00000000" w:rsidR="00000000" w:rsidRPr="00000000">
        <w:rPr>
          <w:rFonts w:ascii="Arial" w:cs="Arial" w:eastAsia="Arial" w:hAnsi="Arial"/>
          <w:sz w:val="22"/>
          <w:szCs w:val="22"/>
          <w:rtl w:val="0"/>
        </w:rPr>
        <w:t xml:space="preserve">, 2006’s double-platinum </w:t>
      </w:r>
      <w:r w:rsidDel="00000000" w:rsidR="00000000" w:rsidRPr="00000000">
        <w:rPr>
          <w:rFonts w:ascii="Arial" w:cs="Arial" w:eastAsia="Arial" w:hAnsi="Arial"/>
          <w:i w:val="1"/>
          <w:sz w:val="22"/>
          <w:szCs w:val="22"/>
          <w:rtl w:val="0"/>
        </w:rPr>
        <w:t xml:space="preserve">Awake</w:t>
      </w:r>
      <w:r w:rsidDel="00000000" w:rsidR="00000000" w:rsidRPr="00000000">
        <w:rPr>
          <w:rFonts w:ascii="Arial" w:cs="Arial" w:eastAsia="Arial" w:hAnsi="Arial"/>
          <w:sz w:val="22"/>
          <w:szCs w:val="22"/>
          <w:rtl w:val="0"/>
        </w:rPr>
        <w:t xml:space="preserve">, 2007’s 6x platinum Grammy-nominated </w:t>
      </w:r>
      <w:r w:rsidDel="00000000" w:rsidR="00000000" w:rsidRPr="00000000">
        <w:rPr>
          <w:rFonts w:ascii="Arial" w:cs="Arial" w:eastAsia="Arial" w:hAnsi="Arial"/>
          <w:i w:val="1"/>
          <w:sz w:val="22"/>
          <w:szCs w:val="22"/>
          <w:rtl w:val="0"/>
        </w:rPr>
        <w:t xml:space="preserve">Noel</w:t>
      </w:r>
      <w:r w:rsidDel="00000000" w:rsidR="00000000" w:rsidRPr="00000000">
        <w:rPr>
          <w:rFonts w:ascii="Arial" w:cs="Arial" w:eastAsia="Arial" w:hAnsi="Arial"/>
          <w:sz w:val="22"/>
          <w:szCs w:val="22"/>
          <w:rtl w:val="0"/>
        </w:rPr>
        <w:t xml:space="preserve">, 2010’s gold-certified </w:t>
      </w:r>
      <w:r w:rsidDel="00000000" w:rsidR="00000000" w:rsidRPr="00000000">
        <w:rPr>
          <w:rFonts w:ascii="Arial" w:cs="Arial" w:eastAsia="Arial" w:hAnsi="Arial"/>
          <w:i w:val="1"/>
          <w:sz w:val="22"/>
          <w:szCs w:val="22"/>
          <w:rtl w:val="0"/>
        </w:rPr>
        <w:t xml:space="preserve">Illuminations</w:t>
      </w:r>
      <w:r w:rsidDel="00000000" w:rsidR="00000000" w:rsidRPr="00000000">
        <w:rPr>
          <w:rFonts w:ascii="Arial" w:cs="Arial" w:eastAsia="Arial" w:hAnsi="Arial"/>
          <w:sz w:val="22"/>
          <w:szCs w:val="22"/>
          <w:rtl w:val="0"/>
        </w:rPr>
        <w:t xml:space="preserve">, 2013’s gold-certified </w:t>
      </w:r>
      <w:r w:rsidDel="00000000" w:rsidR="00000000" w:rsidRPr="00000000">
        <w:rPr>
          <w:rFonts w:ascii="Arial" w:cs="Arial" w:eastAsia="Arial" w:hAnsi="Arial"/>
          <w:i w:val="1"/>
          <w:sz w:val="22"/>
          <w:szCs w:val="22"/>
          <w:rtl w:val="0"/>
        </w:rPr>
        <w:t xml:space="preserve">All That Echoes</w:t>
      </w:r>
      <w:r w:rsidDel="00000000" w:rsidR="00000000" w:rsidRPr="00000000">
        <w:rPr>
          <w:rFonts w:ascii="Arial" w:cs="Arial" w:eastAsia="Arial" w:hAnsi="Arial"/>
          <w:sz w:val="22"/>
          <w:szCs w:val="22"/>
          <w:rtl w:val="0"/>
        </w:rPr>
        <w:t xml:space="preserve">, 2015’s worldwide million selling </w:t>
      </w:r>
      <w:r w:rsidDel="00000000" w:rsidR="00000000" w:rsidRPr="00000000">
        <w:rPr>
          <w:rFonts w:ascii="Arial" w:cs="Arial" w:eastAsia="Arial" w:hAnsi="Arial"/>
          <w:i w:val="1"/>
          <w:sz w:val="22"/>
          <w:szCs w:val="22"/>
          <w:rtl w:val="0"/>
        </w:rPr>
        <w:t xml:space="preserve">Stages</w:t>
      </w:r>
      <w:r w:rsidDel="00000000" w:rsidR="00000000" w:rsidRPr="00000000">
        <w:rPr>
          <w:rFonts w:ascii="Arial" w:cs="Arial" w:eastAsia="Arial" w:hAnsi="Arial"/>
          <w:sz w:val="22"/>
          <w:szCs w:val="22"/>
          <w:rtl w:val="0"/>
        </w:rPr>
        <w:t xml:space="preserve">, and most recently 2018’s </w:t>
      </w:r>
      <w:r w:rsidDel="00000000" w:rsidR="00000000" w:rsidRPr="00000000">
        <w:rPr>
          <w:rFonts w:ascii="Arial" w:cs="Arial" w:eastAsia="Arial" w:hAnsi="Arial"/>
          <w:i w:val="1"/>
          <w:sz w:val="22"/>
          <w:szCs w:val="22"/>
          <w:rtl w:val="0"/>
        </w:rPr>
        <w:t xml:space="preserve">Bridges.</w:t>
      </w:r>
      <w:r w:rsidDel="00000000" w:rsidR="00000000" w:rsidRPr="00000000">
        <w:rPr>
          <w:rFonts w:ascii="Arial" w:cs="Arial" w:eastAsia="Arial" w:hAnsi="Arial"/>
          <w:sz w:val="22"/>
          <w:szCs w:val="22"/>
          <w:rtl w:val="0"/>
        </w:rPr>
        <w:t xml:space="preserve"> In 2017, he concluded his Broadway run in </w:t>
      </w:r>
      <w:r w:rsidDel="00000000" w:rsidR="00000000" w:rsidRPr="00000000">
        <w:rPr>
          <w:rFonts w:ascii="Arial" w:cs="Arial" w:eastAsia="Arial" w:hAnsi="Arial"/>
          <w:i w:val="1"/>
          <w:sz w:val="22"/>
          <w:szCs w:val="22"/>
          <w:rtl w:val="0"/>
        </w:rPr>
        <w:t xml:space="preserve">Natasha, Pierre &amp; The Great Comet of 1812</w:t>
      </w:r>
      <w:r w:rsidDel="00000000" w:rsidR="00000000" w:rsidRPr="00000000">
        <w:rPr>
          <w:rFonts w:ascii="Arial" w:cs="Arial" w:eastAsia="Arial" w:hAnsi="Arial"/>
          <w:sz w:val="22"/>
          <w:szCs w:val="22"/>
          <w:rtl w:val="0"/>
        </w:rPr>
        <w:t xml:space="preserve">, which </w:t>
      </w:r>
      <w:r w:rsidDel="00000000" w:rsidR="00000000" w:rsidRPr="00000000">
        <w:rPr>
          <w:rFonts w:ascii="Arial" w:cs="Arial" w:eastAsia="Arial" w:hAnsi="Arial"/>
          <w:i w:val="1"/>
          <w:sz w:val="22"/>
          <w:szCs w:val="22"/>
          <w:rtl w:val="0"/>
        </w:rPr>
        <w:t xml:space="preserve">Time Out New York </w:t>
      </w:r>
      <w:r w:rsidDel="00000000" w:rsidR="00000000" w:rsidRPr="00000000">
        <w:rPr>
          <w:rFonts w:ascii="Arial" w:cs="Arial" w:eastAsia="Arial" w:hAnsi="Arial"/>
          <w:sz w:val="22"/>
          <w:szCs w:val="22"/>
          <w:rtl w:val="0"/>
        </w:rPr>
        <w:t xml:space="preserve">called, “one of the best musicals of the decade”. He also released his first coffee table book, </w:t>
      </w:r>
      <w:r w:rsidDel="00000000" w:rsidR="00000000" w:rsidRPr="00000000">
        <w:rPr>
          <w:rFonts w:ascii="Arial" w:cs="Arial" w:eastAsia="Arial" w:hAnsi="Arial"/>
          <w:i w:val="1"/>
          <w:sz w:val="22"/>
          <w:szCs w:val="22"/>
          <w:rtl w:val="0"/>
        </w:rPr>
        <w:t xml:space="preserve">Stage to Stage: My Journey to Broadway</w:t>
      </w:r>
      <w:r w:rsidDel="00000000" w:rsidR="00000000" w:rsidRPr="00000000">
        <w:rPr>
          <w:rFonts w:ascii="Arial" w:cs="Arial" w:eastAsia="Arial" w:hAnsi="Arial"/>
          <w:sz w:val="22"/>
          <w:szCs w:val="22"/>
          <w:rtl w:val="0"/>
        </w:rPr>
        <w:t xml:space="preserve">, chronicling the past two years of his life on Broadway. </w:t>
      </w:r>
    </w:p>
    <w:p w:rsidR="00000000" w:rsidDel="00000000" w:rsidP="00000000" w:rsidRDefault="00000000" w:rsidRPr="00000000" w14:paraId="00000002">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2018 marked yet another watershed year for Groban extending his influence across music, film, television, and Broadway yet again. He co-hosted the Tony Awards to widespread enthusiasm worldwide after garnering his first nomination in 2017. He starred in the NETFLIX series, </w:t>
      </w:r>
      <w:r w:rsidDel="00000000" w:rsidR="00000000" w:rsidRPr="00000000">
        <w:rPr>
          <w:rFonts w:ascii="Arial" w:cs="Arial" w:eastAsia="Arial" w:hAnsi="Arial"/>
          <w:i w:val="1"/>
          <w:sz w:val="22"/>
          <w:szCs w:val="22"/>
          <w:rtl w:val="0"/>
        </w:rPr>
        <w:t xml:space="preserve">The Good Cop</w:t>
      </w:r>
      <w:r w:rsidDel="00000000" w:rsidR="00000000" w:rsidRPr="00000000">
        <w:rPr>
          <w:rFonts w:ascii="Arial" w:cs="Arial" w:eastAsia="Arial" w:hAnsi="Arial"/>
          <w:sz w:val="22"/>
          <w:szCs w:val="22"/>
          <w:rtl w:val="0"/>
        </w:rPr>
        <w:t xml:space="preserve">, that made its debut on the streaming platform September 21. On the same day, he unveiled his eighth full-length studio offering, </w:t>
      </w:r>
      <w:r w:rsidDel="00000000" w:rsidR="00000000" w:rsidRPr="00000000">
        <w:rPr>
          <w:rFonts w:ascii="Arial" w:cs="Arial" w:eastAsia="Arial" w:hAnsi="Arial"/>
          <w:i w:val="1"/>
          <w:sz w:val="22"/>
          <w:szCs w:val="22"/>
          <w:rtl w:val="0"/>
        </w:rPr>
        <w:t xml:space="preserve">Bridges</w:t>
      </w:r>
      <w:r w:rsidDel="00000000" w:rsidR="00000000" w:rsidRPr="00000000">
        <w:rPr>
          <w:rFonts w:ascii="Arial" w:cs="Arial" w:eastAsia="Arial" w:hAnsi="Arial"/>
          <w:sz w:val="22"/>
          <w:szCs w:val="22"/>
          <w:rtl w:val="0"/>
        </w:rPr>
        <w:t xml:space="preserve"> [Reprise Records]. In addition to duets with Andrea Bocelli, Sarah McLachlan, and Jennifer Nettles, it boasts nine tracks co-written by the superstar. He launched his North American </w:t>
      </w:r>
      <w:r w:rsidDel="00000000" w:rsidR="00000000" w:rsidRPr="00000000">
        <w:rPr>
          <w:rFonts w:ascii="Arial" w:cs="Arial" w:eastAsia="Arial" w:hAnsi="Arial"/>
          <w:i w:val="1"/>
          <w:sz w:val="22"/>
          <w:szCs w:val="22"/>
          <w:rtl w:val="0"/>
        </w:rPr>
        <w:t xml:space="preserve">Bridges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headline tour in support of the album during the fall of 2018 and continues into the summer of 2019.  He maintains his position as the consummate American showman in 2019 and beyond.</w:t>
      </w:r>
    </w:p>
    <w:p w:rsidR="00000000" w:rsidDel="00000000" w:rsidP="00000000" w:rsidRDefault="00000000" w:rsidRPr="00000000" w14:paraId="00000004">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Groban remains an active arts education philanthropist and advocate as a member of Americans for the Arts Artists Committee and Groban’s Find Your Light Foundation helps enrich the lives of young people through arts, education, and cultural awareness.</w:t>
      </w:r>
    </w:p>
    <w:p w:rsidR="00000000" w:rsidDel="00000000" w:rsidP="00000000" w:rsidRDefault="00000000" w:rsidRPr="00000000" w14:paraId="0000000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sz w:val="22"/>
          <w:szCs w:val="22"/>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