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BE194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12E875B5" wp14:editId="7AF86EC0">
            <wp:extent cx="754837" cy="39878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37" cy="398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9A6A2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3" w:line="263" w:lineRule="auto"/>
        <w:ind w:left="321" w:right="263"/>
        <w:jc w:val="center"/>
        <w:rPr>
          <w:b/>
          <w:sz w:val="36"/>
          <w:szCs w:val="36"/>
          <w:highlight w:val="white"/>
        </w:rPr>
      </w:pPr>
      <w:r>
        <w:rPr>
          <w:b/>
          <w:sz w:val="36"/>
          <w:szCs w:val="36"/>
          <w:highlight w:val="white"/>
        </w:rPr>
        <w:t xml:space="preserve">POP MUSIC TRIPLE THREAT </w:t>
      </w:r>
      <w:r>
        <w:rPr>
          <w:b/>
          <w:color w:val="000000"/>
          <w:sz w:val="36"/>
          <w:szCs w:val="36"/>
          <w:highlight w:val="white"/>
        </w:rPr>
        <w:t xml:space="preserve">YDE RELEASES DEBUT EP </w:t>
      </w:r>
      <w:r>
        <w:rPr>
          <w:b/>
          <w:i/>
          <w:color w:val="000000"/>
          <w:sz w:val="36"/>
          <w:szCs w:val="36"/>
          <w:highlight w:val="white"/>
        </w:rPr>
        <w:t>SEND HELP</w:t>
      </w:r>
      <w:r>
        <w:rPr>
          <w:b/>
          <w:color w:val="000000"/>
          <w:sz w:val="36"/>
          <w:szCs w:val="36"/>
          <w:highlight w:val="white"/>
        </w:rPr>
        <w:t xml:space="preserve"> </w:t>
      </w:r>
    </w:p>
    <w:p w14:paraId="2EAA73B6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3" w:line="263" w:lineRule="auto"/>
        <w:ind w:left="321" w:right="263"/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white"/>
        </w:rPr>
        <w:t xml:space="preserve">WATCH THE MUSIC VIDEO FOR </w:t>
      </w:r>
      <w:r>
        <w:rPr>
          <w:b/>
          <w:sz w:val="36"/>
          <w:szCs w:val="36"/>
        </w:rPr>
        <w:t xml:space="preserve">“UNCOMFORTABLE” </w:t>
      </w:r>
      <w:hyperlink r:id="rId6">
        <w:r>
          <w:rPr>
            <w:b/>
            <w:color w:val="1155CC"/>
            <w:sz w:val="36"/>
            <w:szCs w:val="36"/>
            <w:u w:val="single"/>
          </w:rPr>
          <w:t>HERE</w:t>
        </w:r>
      </w:hyperlink>
    </w:p>
    <w:p w14:paraId="5C25E54E" w14:textId="77777777" w:rsidR="00090012" w:rsidRDefault="000900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jc w:val="center"/>
        <w:rPr>
          <w:b/>
          <w:sz w:val="30"/>
          <w:szCs w:val="30"/>
          <w:highlight w:val="white"/>
        </w:rPr>
      </w:pPr>
    </w:p>
    <w:p w14:paraId="34DAD986" w14:textId="48D2978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jc w:val="center"/>
        <w:rPr>
          <w:b/>
          <w:color w:val="1155CC"/>
          <w:sz w:val="30"/>
          <w:szCs w:val="30"/>
        </w:rPr>
      </w:pPr>
      <w:r>
        <w:rPr>
          <w:b/>
          <w:color w:val="000000"/>
          <w:sz w:val="30"/>
          <w:szCs w:val="30"/>
          <w:highlight w:val="white"/>
        </w:rPr>
        <w:t xml:space="preserve">LISTEN TO </w:t>
      </w:r>
      <w:r>
        <w:rPr>
          <w:b/>
          <w:i/>
          <w:color w:val="000000"/>
          <w:sz w:val="30"/>
          <w:szCs w:val="30"/>
          <w:highlight w:val="white"/>
        </w:rPr>
        <w:t>SEND HELP</w:t>
      </w:r>
      <w:r>
        <w:rPr>
          <w:b/>
          <w:color w:val="000000"/>
          <w:sz w:val="30"/>
          <w:szCs w:val="30"/>
          <w:highlight w:val="white"/>
        </w:rPr>
        <w:t xml:space="preserve"> </w:t>
      </w:r>
      <w:hyperlink r:id="rId7" w:history="1">
        <w:r w:rsidRPr="00756C6B">
          <w:rPr>
            <w:rStyle w:val="Hyperlink"/>
            <w:b/>
            <w:sz w:val="30"/>
            <w:szCs w:val="30"/>
            <w:highlight w:val="white"/>
          </w:rPr>
          <w:t>HERE</w:t>
        </w:r>
      </w:hyperlink>
      <w:r>
        <w:rPr>
          <w:b/>
          <w:color w:val="1155CC"/>
          <w:sz w:val="30"/>
          <w:szCs w:val="30"/>
        </w:rPr>
        <w:t xml:space="preserve"> </w:t>
      </w:r>
    </w:p>
    <w:p w14:paraId="4AD7AAA4" w14:textId="77777777" w:rsidR="00090012" w:rsidRDefault="000900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jc w:val="center"/>
        <w:rPr>
          <w:b/>
          <w:color w:val="1155CC"/>
          <w:sz w:val="30"/>
          <w:szCs w:val="30"/>
        </w:rPr>
      </w:pPr>
    </w:p>
    <w:p w14:paraId="4EBA41ED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jc w:val="center"/>
        <w:rPr>
          <w:b/>
          <w:color w:val="1155CC"/>
          <w:sz w:val="30"/>
          <w:szCs w:val="30"/>
        </w:rPr>
      </w:pPr>
      <w:r>
        <w:rPr>
          <w:b/>
          <w:noProof/>
          <w:color w:val="1155CC"/>
          <w:sz w:val="30"/>
          <w:szCs w:val="30"/>
        </w:rPr>
        <w:drawing>
          <wp:inline distT="114300" distB="114300" distL="114300" distR="114300" wp14:anchorId="27BDBF53" wp14:editId="3561AB7E">
            <wp:extent cx="3245485" cy="3271764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3271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7FED99" w14:textId="77777777" w:rsidR="00090012" w:rsidRDefault="000900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jc w:val="center"/>
        <w:rPr>
          <w:b/>
          <w:color w:val="1155CC"/>
          <w:sz w:val="30"/>
          <w:szCs w:val="30"/>
          <w:highlight w:val="yellow"/>
        </w:rPr>
      </w:pPr>
    </w:p>
    <w:p w14:paraId="78CAF1E0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  <w:highlight w:val="white"/>
        </w:rPr>
        <w:t xml:space="preserve">“YDE is a Voice for Her Generation” - </w:t>
      </w:r>
      <w:r>
        <w:rPr>
          <w:b/>
          <w:i/>
          <w:color w:val="000000"/>
          <w:highlight w:val="white"/>
        </w:rPr>
        <w:t>PAPER</w:t>
      </w:r>
      <w:r>
        <w:rPr>
          <w:i/>
          <w:color w:val="000000"/>
        </w:rPr>
        <w:t xml:space="preserve"> </w:t>
      </w:r>
    </w:p>
    <w:p w14:paraId="1CAE22C7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jc w:val="center"/>
        <w:rPr>
          <w:b/>
          <w:i/>
          <w:color w:val="000000"/>
        </w:rPr>
      </w:pPr>
      <w:r>
        <w:rPr>
          <w:i/>
          <w:color w:val="000000"/>
          <w:highlight w:val="white"/>
        </w:rPr>
        <w:t>“</w:t>
      </w:r>
      <w:r>
        <w:rPr>
          <w:i/>
          <w:highlight w:val="white"/>
        </w:rPr>
        <w:t>Razor-sharp lyricist with a transformative flair</w:t>
      </w:r>
      <w:r>
        <w:rPr>
          <w:i/>
          <w:color w:val="000000"/>
          <w:highlight w:val="white"/>
        </w:rPr>
        <w:t xml:space="preserve">” - </w:t>
      </w:r>
      <w:r>
        <w:rPr>
          <w:b/>
          <w:i/>
          <w:color w:val="000000"/>
          <w:highlight w:val="white"/>
        </w:rPr>
        <w:t>V Magazine</w:t>
      </w:r>
      <w:r>
        <w:rPr>
          <w:b/>
          <w:i/>
          <w:color w:val="000000"/>
        </w:rPr>
        <w:t xml:space="preserve"> </w:t>
      </w:r>
    </w:p>
    <w:p w14:paraId="5F78DE45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5" w:right="5" w:hanging="14"/>
        <w:jc w:val="both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b/>
          <w:color w:val="000000"/>
          <w:highlight w:val="white"/>
        </w:rPr>
        <w:t xml:space="preserve">September 9, 2022 (Los Angeles, CA) </w:t>
      </w:r>
      <w:r>
        <w:rPr>
          <w:rFonts w:ascii="Calibri" w:eastAsia="Calibri" w:hAnsi="Calibri" w:cs="Calibri"/>
          <w:color w:val="000000"/>
          <w:highlight w:val="white"/>
        </w:rPr>
        <w:t xml:space="preserve">– </w:t>
      </w:r>
      <w:r>
        <w:rPr>
          <w:rFonts w:ascii="Calibri" w:eastAsia="Calibri" w:hAnsi="Calibri" w:cs="Calibri"/>
          <w:highlight w:val="white"/>
        </w:rPr>
        <w:t>With</w:t>
      </w:r>
      <w:r>
        <w:rPr>
          <w:rFonts w:ascii="Calibri" w:eastAsia="Calibri" w:hAnsi="Calibri" w:cs="Calibri"/>
          <w:color w:val="000000"/>
          <w:highlight w:val="white"/>
        </w:rPr>
        <w:t xml:space="preserve"> an inimitable vision of her own, po</w:t>
      </w:r>
      <w:r>
        <w:rPr>
          <w:rFonts w:ascii="Calibri" w:eastAsia="Calibri" w:hAnsi="Calibri" w:cs="Calibri"/>
          <w:highlight w:val="white"/>
        </w:rPr>
        <w:t xml:space="preserve">p music’s triple threat (singer/songwriter, producer, actress) </w:t>
      </w:r>
      <w:r>
        <w:rPr>
          <w:rFonts w:ascii="Calibri" w:eastAsia="Calibri" w:hAnsi="Calibri" w:cs="Calibri"/>
          <w:b/>
          <w:color w:val="000000"/>
          <w:highlight w:val="white"/>
        </w:rPr>
        <w:t xml:space="preserve">YDE </w:t>
      </w:r>
      <w:r>
        <w:rPr>
          <w:rFonts w:ascii="Calibri" w:eastAsia="Calibri" w:hAnsi="Calibri" w:cs="Calibri"/>
          <w:i/>
          <w:color w:val="000000"/>
          <w:highlight w:val="white"/>
        </w:rPr>
        <w:t>(pronounced EE</w:t>
      </w:r>
      <w:r>
        <w:rPr>
          <w:rFonts w:ascii="Calibri" w:eastAsia="Calibri" w:hAnsi="Calibri" w:cs="Calibri"/>
          <w:i/>
          <w:highlight w:val="white"/>
        </w:rPr>
        <w:t xml:space="preserve"> </w:t>
      </w:r>
      <w:r>
        <w:rPr>
          <w:rFonts w:ascii="Calibri" w:eastAsia="Calibri" w:hAnsi="Calibri" w:cs="Calibri"/>
          <w:i/>
          <w:color w:val="000000"/>
          <w:highlight w:val="white"/>
        </w:rPr>
        <w:t xml:space="preserve">dee) </w:t>
      </w:r>
      <w:r>
        <w:rPr>
          <w:rFonts w:ascii="Calibri" w:eastAsia="Calibri" w:hAnsi="Calibri" w:cs="Calibri"/>
          <w:highlight w:val="white"/>
        </w:rPr>
        <w:t>releases</w:t>
      </w:r>
      <w:r>
        <w:rPr>
          <w:rFonts w:ascii="Calibri" w:eastAsia="Calibri" w:hAnsi="Calibri" w:cs="Calibri"/>
          <w:color w:val="000000"/>
          <w:highlight w:val="white"/>
        </w:rPr>
        <w:t xml:space="preserve"> her anxiously awaited debut EP </w:t>
      </w:r>
      <w:r>
        <w:rPr>
          <w:rFonts w:ascii="Calibri" w:eastAsia="Calibri" w:hAnsi="Calibri" w:cs="Calibri"/>
          <w:b/>
          <w:i/>
          <w:color w:val="000000"/>
          <w:highlight w:val="white"/>
        </w:rPr>
        <w:t>SEND HELP</w:t>
      </w:r>
      <w:r>
        <w:rPr>
          <w:rFonts w:ascii="Calibri" w:eastAsia="Calibri" w:hAnsi="Calibri" w:cs="Calibri"/>
          <w:b/>
          <w:highlight w:val="white"/>
        </w:rPr>
        <w:t xml:space="preserve"> </w:t>
      </w:r>
      <w:r>
        <w:rPr>
          <w:rFonts w:ascii="Calibri" w:eastAsia="Calibri" w:hAnsi="Calibri" w:cs="Calibri"/>
          <w:highlight w:val="white"/>
        </w:rPr>
        <w:t xml:space="preserve">today </w:t>
      </w:r>
      <w:r>
        <w:rPr>
          <w:rFonts w:ascii="Calibri" w:eastAsia="Calibri" w:hAnsi="Calibri" w:cs="Calibri"/>
          <w:color w:val="000000"/>
          <w:highlight w:val="white"/>
        </w:rPr>
        <w:t xml:space="preserve">via </w:t>
      </w:r>
      <w:r>
        <w:rPr>
          <w:rFonts w:ascii="Calibri" w:eastAsia="Calibri" w:hAnsi="Calibri" w:cs="Calibri"/>
          <w:b/>
          <w:color w:val="000000"/>
          <w:highlight w:val="white"/>
        </w:rPr>
        <w:t>Facet Records/Warner Records -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 xml:space="preserve">listen </w:t>
      </w:r>
      <w:r>
        <w:rPr>
          <w:rFonts w:ascii="Calibri" w:eastAsia="Calibri" w:hAnsi="Calibri" w:cs="Calibri"/>
          <w:color w:val="1155CC"/>
          <w:highlight w:val="white"/>
          <w:u w:val="single"/>
        </w:rPr>
        <w:t>HERE</w:t>
      </w:r>
      <w:r>
        <w:rPr>
          <w:rFonts w:ascii="Calibri" w:eastAsia="Calibri" w:hAnsi="Calibri" w:cs="Calibri"/>
          <w:color w:val="000000"/>
          <w:highlight w:val="white"/>
        </w:rPr>
        <w:t xml:space="preserve">. Executive produced by </w:t>
      </w:r>
      <w:r>
        <w:rPr>
          <w:rFonts w:ascii="Calibri" w:eastAsia="Calibri" w:hAnsi="Calibri" w:cs="Calibri"/>
          <w:b/>
          <w:color w:val="000000"/>
          <w:highlight w:val="white"/>
        </w:rPr>
        <w:t>YDE</w:t>
      </w:r>
      <w:r>
        <w:rPr>
          <w:rFonts w:ascii="Calibri" w:eastAsia="Calibri" w:hAnsi="Calibri" w:cs="Calibri"/>
          <w:highlight w:val="white"/>
        </w:rPr>
        <w:t>, t</w:t>
      </w:r>
      <w:r>
        <w:rPr>
          <w:rFonts w:ascii="Calibri" w:eastAsia="Calibri" w:hAnsi="Calibri" w:cs="Calibri"/>
          <w:color w:val="000000"/>
          <w:highlight w:val="white"/>
        </w:rPr>
        <w:t xml:space="preserve">he nine-track collection illuminates multiple sides of the songstress as she tells an often thrilling and always engaging story. </w:t>
      </w:r>
    </w:p>
    <w:p w14:paraId="3AF3DCD3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5" w:right="5" w:hanging="14"/>
        <w:jc w:val="both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On </w:t>
      </w:r>
      <w:r>
        <w:rPr>
          <w:rFonts w:ascii="Calibri" w:eastAsia="Calibri" w:hAnsi="Calibri" w:cs="Calibri"/>
          <w:b/>
          <w:color w:val="000000"/>
          <w:highlight w:val="white"/>
        </w:rPr>
        <w:t>“Where’s The Fun In Truth</w:t>
      </w:r>
      <w:r>
        <w:rPr>
          <w:rFonts w:ascii="Calibri" w:eastAsia="Calibri" w:hAnsi="Calibri" w:cs="Calibri"/>
          <w:color w:val="000000"/>
          <w:highlight w:val="white"/>
        </w:rPr>
        <w:t>,</w:t>
      </w:r>
      <w:r>
        <w:rPr>
          <w:rFonts w:ascii="Calibri" w:eastAsia="Calibri" w:hAnsi="Calibri" w:cs="Calibri"/>
          <w:b/>
          <w:color w:val="000000"/>
          <w:highlight w:val="white"/>
        </w:rPr>
        <w:t>”</w:t>
      </w:r>
      <w:r>
        <w:rPr>
          <w:rFonts w:ascii="Calibri" w:eastAsia="Calibri" w:hAnsi="Calibri" w:cs="Calibri"/>
          <w:color w:val="000000"/>
          <w:highlight w:val="white"/>
        </w:rPr>
        <w:t xml:space="preserve"> bright piano glimmers beneath her dynamic vocals with a confession </w:t>
      </w:r>
      <w:r>
        <w:rPr>
          <w:rFonts w:ascii="Calibri" w:eastAsia="Calibri" w:hAnsi="Calibri" w:cs="Calibri"/>
          <w:color w:val="000000"/>
          <w:highlight w:val="white"/>
        </w:rPr>
        <w:lastRenderedPageBreak/>
        <w:t xml:space="preserve">uplifted by acoustic guitar, </w:t>
      </w:r>
      <w:r>
        <w:rPr>
          <w:rFonts w:ascii="Calibri" w:eastAsia="Calibri" w:hAnsi="Calibri" w:cs="Calibri"/>
          <w:i/>
          <w:color w:val="000000"/>
          <w:highlight w:val="white"/>
        </w:rPr>
        <w:t>“I’m aware of the mistakes that I am making</w:t>
      </w:r>
      <w:r>
        <w:rPr>
          <w:rFonts w:ascii="Calibri" w:eastAsia="Calibri" w:hAnsi="Calibri" w:cs="Calibri"/>
          <w:color w:val="000000"/>
          <w:highlight w:val="white"/>
        </w:rPr>
        <w:t>.</w:t>
      </w:r>
      <w:r>
        <w:rPr>
          <w:rFonts w:ascii="Calibri" w:eastAsia="Calibri" w:hAnsi="Calibri" w:cs="Calibri"/>
          <w:i/>
          <w:color w:val="000000"/>
          <w:highlight w:val="white"/>
        </w:rPr>
        <w:t>”</w:t>
      </w:r>
      <w:r>
        <w:rPr>
          <w:rFonts w:ascii="Calibri" w:eastAsia="Calibri" w:hAnsi="Calibri" w:cs="Calibri"/>
          <w:color w:val="000000"/>
          <w:highlight w:val="white"/>
        </w:rPr>
        <w:t xml:space="preserve"> Elsewhere, </w:t>
      </w:r>
      <w:r>
        <w:rPr>
          <w:rFonts w:ascii="Calibri" w:eastAsia="Calibri" w:hAnsi="Calibri" w:cs="Calibri"/>
          <w:b/>
          <w:color w:val="000000"/>
        </w:rPr>
        <w:t>“Uncomfortable”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represents a moment of raw and unfiltered vulnerability</w:t>
      </w:r>
      <w:r>
        <w:rPr>
          <w:rFonts w:ascii="Calibri" w:eastAsia="Calibri" w:hAnsi="Calibri" w:cs="Calibri"/>
          <w:highlight w:val="white"/>
        </w:rPr>
        <w:t xml:space="preserve"> with an accompanying music video that dropped today - watch</w:t>
      </w:r>
      <w:r>
        <w:rPr>
          <w:rFonts w:ascii="Calibri" w:eastAsia="Calibri" w:hAnsi="Calibri" w:cs="Calibri"/>
        </w:rPr>
        <w:t xml:space="preserve"> </w:t>
      </w:r>
      <w:hyperlink r:id="rId9">
        <w:r>
          <w:rPr>
            <w:rFonts w:ascii="Calibri" w:eastAsia="Calibri" w:hAnsi="Calibri" w:cs="Calibri"/>
            <w:color w:val="1155CC"/>
            <w:u w:val="single"/>
          </w:rPr>
          <w:t>HERE</w:t>
        </w:r>
      </w:hyperlink>
      <w:r>
        <w:rPr>
          <w:rFonts w:ascii="Calibri" w:eastAsia="Calibri" w:hAnsi="Calibri" w:cs="Calibri"/>
          <w:highlight w:val="white"/>
        </w:rPr>
        <w:t>.</w:t>
      </w:r>
      <w:r>
        <w:rPr>
          <w:rFonts w:ascii="Calibri" w:eastAsia="Calibri" w:hAnsi="Calibri" w:cs="Calibri"/>
          <w:color w:val="000000"/>
          <w:highlight w:val="white"/>
        </w:rPr>
        <w:t xml:space="preserve"> </w:t>
      </w:r>
    </w:p>
    <w:p w14:paraId="386B69BD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5" w:right="5" w:hanging="1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Then, there’s </w:t>
      </w:r>
      <w:r>
        <w:rPr>
          <w:rFonts w:ascii="Calibri" w:eastAsia="Calibri" w:hAnsi="Calibri" w:cs="Calibri"/>
          <w:b/>
          <w:color w:val="000000"/>
          <w:highlight w:val="white"/>
        </w:rPr>
        <w:t>“Never Too Young</w:t>
      </w:r>
      <w:r>
        <w:rPr>
          <w:rFonts w:ascii="Calibri" w:eastAsia="Calibri" w:hAnsi="Calibri" w:cs="Calibri"/>
          <w:color w:val="000000"/>
          <w:highlight w:val="white"/>
        </w:rPr>
        <w:t>.</w:t>
      </w:r>
      <w:r>
        <w:rPr>
          <w:rFonts w:ascii="Calibri" w:eastAsia="Calibri" w:hAnsi="Calibri" w:cs="Calibri"/>
          <w:b/>
          <w:color w:val="000000"/>
          <w:highlight w:val="white"/>
        </w:rPr>
        <w:t>”</w:t>
      </w:r>
      <w:r>
        <w:rPr>
          <w:rFonts w:ascii="Calibri" w:eastAsia="Calibri" w:hAnsi="Calibri" w:cs="Calibri"/>
          <w:color w:val="000000"/>
          <w:highlight w:val="white"/>
        </w:rPr>
        <w:t xml:space="preserve"> Claps and a buoyant beat drive towards a swooning horn section as a bold and biting hook takes hold, </w:t>
      </w:r>
      <w:r>
        <w:rPr>
          <w:rFonts w:ascii="Calibri" w:eastAsia="Calibri" w:hAnsi="Calibri" w:cs="Calibri"/>
          <w:i/>
          <w:color w:val="000000"/>
          <w:highlight w:val="white"/>
        </w:rPr>
        <w:t>“You’re never too young to fall in love with…all the prescription drugs we’re taking</w:t>
      </w:r>
      <w:r>
        <w:rPr>
          <w:rFonts w:ascii="Calibri" w:eastAsia="Calibri" w:hAnsi="Calibri" w:cs="Calibri"/>
          <w:color w:val="000000"/>
          <w:highlight w:val="white"/>
        </w:rPr>
        <w:t>.</w:t>
      </w:r>
      <w:r>
        <w:rPr>
          <w:rFonts w:ascii="Calibri" w:eastAsia="Calibri" w:hAnsi="Calibri" w:cs="Calibri"/>
          <w:i/>
          <w:color w:val="000000"/>
          <w:highlight w:val="white"/>
        </w:rPr>
        <w:t>”</w:t>
      </w:r>
      <w:r>
        <w:rPr>
          <w:rFonts w:ascii="Calibri" w:eastAsia="Calibri" w:hAnsi="Calibri" w:cs="Calibri"/>
          <w:color w:val="000000"/>
          <w:highlight w:val="white"/>
        </w:rPr>
        <w:t xml:space="preserve"> Bookended by </w:t>
      </w:r>
      <w:r>
        <w:rPr>
          <w:rFonts w:ascii="Calibri" w:eastAsia="Calibri" w:hAnsi="Calibri" w:cs="Calibri"/>
          <w:b/>
          <w:color w:val="000000"/>
          <w:highlight w:val="white"/>
        </w:rPr>
        <w:t>“How Did We Get Here (Intro)”</w:t>
      </w:r>
      <w:r>
        <w:rPr>
          <w:rFonts w:ascii="Calibri" w:eastAsia="Calibri" w:hAnsi="Calibri" w:cs="Calibri"/>
          <w:color w:val="000000"/>
          <w:highlight w:val="white"/>
        </w:rPr>
        <w:t xml:space="preserve"> and </w:t>
      </w:r>
      <w:r>
        <w:rPr>
          <w:rFonts w:ascii="Calibri" w:eastAsia="Calibri" w:hAnsi="Calibri" w:cs="Calibri"/>
          <w:b/>
          <w:color w:val="000000"/>
          <w:highlight w:val="white"/>
        </w:rPr>
        <w:t>“Outro</w:t>
      </w:r>
      <w:r>
        <w:rPr>
          <w:rFonts w:ascii="Calibri" w:eastAsia="Calibri" w:hAnsi="Calibri" w:cs="Calibri"/>
          <w:color w:val="000000"/>
          <w:highlight w:val="white"/>
        </w:rPr>
        <w:t xml:space="preserve">,” </w:t>
      </w:r>
      <w:r>
        <w:rPr>
          <w:rFonts w:ascii="Calibri" w:eastAsia="Calibri" w:hAnsi="Calibri" w:cs="Calibri"/>
          <w:b/>
          <w:i/>
          <w:highlight w:val="white"/>
        </w:rPr>
        <w:t>SEND HELP</w:t>
      </w:r>
      <w:r>
        <w:rPr>
          <w:rFonts w:ascii="Calibri" w:eastAsia="Calibri" w:hAnsi="Calibri" w:cs="Calibri"/>
          <w:color w:val="000000"/>
          <w:highlight w:val="white"/>
        </w:rPr>
        <w:t xml:space="preserve"> welcomes listeners into </w:t>
      </w:r>
      <w:r>
        <w:rPr>
          <w:rFonts w:ascii="Calibri" w:eastAsia="Calibri" w:hAnsi="Calibri" w:cs="Calibri"/>
          <w:b/>
          <w:highlight w:val="white"/>
        </w:rPr>
        <w:t>YDE’s</w:t>
      </w:r>
      <w:r>
        <w:rPr>
          <w:rFonts w:ascii="Calibri" w:eastAsia="Calibri" w:hAnsi="Calibri" w:cs="Calibri"/>
          <w:color w:val="000000"/>
          <w:highlight w:val="white"/>
        </w:rPr>
        <w:t xml:space="preserve"> world with open arms</w:t>
      </w:r>
      <w:r>
        <w:rPr>
          <w:rFonts w:ascii="Calibri" w:eastAsia="Calibri" w:hAnsi="Calibri" w:cs="Calibri"/>
          <w:color w:val="000000"/>
        </w:rPr>
        <w:t>, shining a light on her clever sense of humor and unfiltered perspective.</w:t>
      </w:r>
    </w:p>
    <w:p w14:paraId="0BC43E65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Recently, the Australian artist set the stage for the EP with </w:t>
      </w:r>
      <w:r>
        <w:rPr>
          <w:rFonts w:ascii="Calibri" w:eastAsia="Calibri" w:hAnsi="Calibri" w:cs="Calibri"/>
          <w:color w:val="222222"/>
        </w:rPr>
        <w:t>“</w:t>
      </w:r>
      <w:hyperlink r:id="rId10">
        <w:r>
          <w:rPr>
            <w:rFonts w:ascii="Calibri" w:eastAsia="Calibri" w:hAnsi="Calibri" w:cs="Calibri"/>
            <w:color w:val="1155CC"/>
            <w:u w:val="single"/>
          </w:rPr>
          <w:t>Normal To Feel</w:t>
        </w:r>
      </w:hyperlink>
      <w:r>
        <w:rPr>
          <w:rFonts w:ascii="Calibri" w:eastAsia="Calibri" w:hAnsi="Calibri" w:cs="Calibri"/>
          <w:color w:val="222222"/>
        </w:rPr>
        <w:t>,” “</w:t>
      </w:r>
      <w:hyperlink r:id="rId11">
        <w:r>
          <w:rPr>
            <w:rFonts w:ascii="Calibri" w:eastAsia="Calibri" w:hAnsi="Calibri" w:cs="Calibri"/>
            <w:color w:val="1155CC"/>
            <w:u w:val="single"/>
          </w:rPr>
          <w:t>Old Her</w:t>
        </w:r>
      </w:hyperlink>
      <w:r>
        <w:rPr>
          <w:rFonts w:ascii="Calibri" w:eastAsia="Calibri" w:hAnsi="Calibri" w:cs="Calibri"/>
          <w:color w:val="222222"/>
        </w:rPr>
        <w:t>,” and “</w:t>
      </w:r>
      <w:hyperlink r:id="rId12">
        <w:r>
          <w:rPr>
            <w:rFonts w:ascii="Calibri" w:eastAsia="Calibri" w:hAnsi="Calibri" w:cs="Calibri"/>
            <w:color w:val="1155CC"/>
            <w:u w:val="single"/>
          </w:rPr>
          <w:t>People Can Change</w:t>
        </w:r>
      </w:hyperlink>
      <w:r>
        <w:rPr>
          <w:rFonts w:ascii="Calibri" w:eastAsia="Calibri" w:hAnsi="Calibri" w:cs="Calibri"/>
          <w:color w:val="222222"/>
        </w:rPr>
        <w:t>,” garnering the attention of</w:t>
      </w:r>
      <w:r>
        <w:rPr>
          <w:rFonts w:ascii="Calibri" w:eastAsia="Calibri" w:hAnsi="Calibri" w:cs="Calibri"/>
          <w:b/>
          <w:color w:val="222222"/>
        </w:rPr>
        <w:t xml:space="preserve"> </w:t>
      </w:r>
      <w:r>
        <w:rPr>
          <w:rFonts w:ascii="Calibri" w:eastAsia="Calibri" w:hAnsi="Calibri" w:cs="Calibri"/>
          <w:i/>
          <w:color w:val="222222"/>
        </w:rPr>
        <w:t xml:space="preserve">V Magazine, Entertainment Tonight, MTV, Consequence of Sound, Billboard </w:t>
      </w:r>
      <w:r>
        <w:rPr>
          <w:rFonts w:ascii="Calibri" w:eastAsia="Calibri" w:hAnsi="Calibri" w:cs="Calibri"/>
          <w:color w:val="222222"/>
        </w:rPr>
        <w:t xml:space="preserve">and more. All of the music videos on </w:t>
      </w:r>
      <w:r>
        <w:rPr>
          <w:rFonts w:ascii="Calibri" w:eastAsia="Calibri" w:hAnsi="Calibri" w:cs="Calibri"/>
          <w:b/>
          <w:i/>
          <w:color w:val="222222"/>
        </w:rPr>
        <w:t>SEND HELP</w:t>
      </w:r>
      <w:r>
        <w:rPr>
          <w:rFonts w:ascii="Calibri" w:eastAsia="Calibri" w:hAnsi="Calibri" w:cs="Calibri"/>
          <w:color w:val="222222"/>
        </w:rPr>
        <w:t xml:space="preserve"> create an immersive story with open-hearted honesty.  </w:t>
      </w:r>
      <w:r>
        <w:rPr>
          <w:rFonts w:ascii="Calibri" w:eastAsia="Calibri" w:hAnsi="Calibri" w:cs="Calibri"/>
          <w:color w:val="000000"/>
        </w:rPr>
        <w:t xml:space="preserve">With more surprises in store, </w:t>
      </w:r>
      <w:r>
        <w:rPr>
          <w:rFonts w:ascii="Calibri" w:eastAsia="Calibri" w:hAnsi="Calibri" w:cs="Calibri"/>
          <w:b/>
          <w:color w:val="000000"/>
        </w:rPr>
        <w:t xml:space="preserve">YDE </w:t>
      </w:r>
      <w:r>
        <w:rPr>
          <w:rFonts w:ascii="Calibri" w:eastAsia="Calibri" w:hAnsi="Calibri" w:cs="Calibri"/>
          <w:color w:val="000000"/>
        </w:rPr>
        <w:t xml:space="preserve">might just have the sonic </w:t>
      </w:r>
      <w:r>
        <w:rPr>
          <w:rFonts w:ascii="Calibri" w:eastAsia="Calibri" w:hAnsi="Calibri" w:cs="Calibri"/>
          <w:i/>
          <w:color w:val="000000"/>
        </w:rPr>
        <w:t>“help”</w:t>
      </w:r>
      <w:r>
        <w:rPr>
          <w:rFonts w:ascii="Calibri" w:eastAsia="Calibri" w:hAnsi="Calibri" w:cs="Calibri"/>
          <w:color w:val="000000"/>
        </w:rPr>
        <w:t xml:space="preserve"> we all needed.</w:t>
      </w:r>
    </w:p>
    <w:p w14:paraId="029A6E27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4" w:hanging="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highlight w:val="white"/>
        </w:rPr>
        <w:t xml:space="preserve">YDE </w:t>
      </w:r>
      <w:r>
        <w:rPr>
          <w:rFonts w:ascii="Calibri" w:eastAsia="Calibri" w:hAnsi="Calibri" w:cs="Calibri"/>
          <w:color w:val="000000"/>
          <w:highlight w:val="white"/>
        </w:rPr>
        <w:t xml:space="preserve">first made waves with October 2020’s “Stopped Buying Diamonds,” co-written with mentor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 xml:space="preserve">and Facet Records founder Justin Tranter, a tongue-in-cheek recognition that Gen Z is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 xml:space="preserve">disastrous in the eyes of older generations. On </w:t>
      </w:r>
      <w:r>
        <w:rPr>
          <w:rFonts w:ascii="Calibri" w:eastAsia="Calibri" w:hAnsi="Calibri" w:cs="Calibri"/>
          <w:b/>
          <w:i/>
          <w:color w:val="000000"/>
          <w:highlight w:val="white"/>
        </w:rPr>
        <w:t>SEND HELP</w:t>
      </w:r>
      <w:r>
        <w:rPr>
          <w:rFonts w:ascii="Calibri" w:eastAsia="Calibri" w:hAnsi="Calibri" w:cs="Calibri"/>
          <w:color w:val="000000"/>
          <w:highlight w:val="white"/>
        </w:rPr>
        <w:t xml:space="preserve">, </w:t>
      </w:r>
      <w:r>
        <w:rPr>
          <w:rFonts w:ascii="Calibri" w:eastAsia="Calibri" w:hAnsi="Calibri" w:cs="Calibri"/>
          <w:b/>
          <w:color w:val="000000"/>
          <w:highlight w:val="white"/>
        </w:rPr>
        <w:t xml:space="preserve">YDE </w:t>
      </w:r>
      <w:r>
        <w:rPr>
          <w:rFonts w:ascii="Calibri" w:eastAsia="Calibri" w:hAnsi="Calibri" w:cs="Calibri"/>
          <w:color w:val="000000"/>
          <w:highlight w:val="white"/>
        </w:rPr>
        <w:t xml:space="preserve">proves you don’t need to have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 xml:space="preserve">all the answers, so long as you’re brave enough to ask questions. 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79809040" w14:textId="77777777" w:rsidR="00090012" w:rsidRDefault="000900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542AEF65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highlight w:val="white"/>
        </w:rPr>
        <w:t>ABOUT YDE: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0E2EE81C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64" w:lineRule="auto"/>
        <w:ind w:right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With razor-sharp lyrics about personal transformation, and her relationship with the future, YDE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 xml:space="preserve">(EE-dee) writes catchy, alt-skewering pop songs about what it means to be human.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 xml:space="preserve">Simultaneously humble and herculean the Australian-born, Filipino singer/songwriter dives even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 xml:space="preserve">deeper into the human condition on her recent singles, “Old Her” and “People Can Change” as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 xml:space="preserve">well as her </w:t>
      </w:r>
      <w:r>
        <w:rPr>
          <w:rFonts w:ascii="Calibri" w:eastAsia="Calibri" w:hAnsi="Calibri" w:cs="Calibri"/>
          <w:highlight w:val="white"/>
        </w:rPr>
        <w:t xml:space="preserve">debut </w:t>
      </w:r>
      <w:r>
        <w:rPr>
          <w:rFonts w:ascii="Calibri" w:eastAsia="Calibri" w:hAnsi="Calibri" w:cs="Calibri"/>
          <w:color w:val="000000"/>
          <w:highlight w:val="white"/>
        </w:rPr>
        <w:t xml:space="preserve"> EP </w:t>
      </w:r>
      <w:r>
        <w:rPr>
          <w:rFonts w:ascii="Calibri" w:eastAsia="Calibri" w:hAnsi="Calibri" w:cs="Calibri"/>
          <w:i/>
          <w:color w:val="000000"/>
          <w:highlight w:val="white"/>
        </w:rPr>
        <w:t xml:space="preserve">SEND HELP </w:t>
      </w:r>
      <w:r>
        <w:rPr>
          <w:rFonts w:ascii="Calibri" w:eastAsia="Calibri" w:hAnsi="Calibri" w:cs="Calibri"/>
          <w:color w:val="000000"/>
          <w:highlight w:val="white"/>
        </w:rPr>
        <w:t xml:space="preserve">via Facet Records/Warner Records. </w:t>
      </w:r>
      <w:r>
        <w:rPr>
          <w:rFonts w:ascii="Calibri" w:eastAsia="Calibri" w:hAnsi="Calibri" w:cs="Calibri"/>
          <w:i/>
          <w:color w:val="000000"/>
          <w:highlight w:val="white"/>
        </w:rPr>
        <w:t xml:space="preserve">“Ultimately, I really hope that people </w:t>
      </w:r>
      <w:r>
        <w:rPr>
          <w:rFonts w:ascii="Calibri" w:eastAsia="Calibri" w:hAnsi="Calibri" w:cs="Calibri"/>
          <w:i/>
          <w:color w:val="000000"/>
        </w:rPr>
        <w:t xml:space="preserve"> </w:t>
      </w:r>
      <w:r>
        <w:rPr>
          <w:rFonts w:ascii="Calibri" w:eastAsia="Calibri" w:hAnsi="Calibri" w:cs="Calibri"/>
          <w:i/>
          <w:color w:val="000000"/>
          <w:highlight w:val="white"/>
        </w:rPr>
        <w:t xml:space="preserve">who need to hear my music, hear it,” </w:t>
      </w:r>
      <w:r>
        <w:rPr>
          <w:rFonts w:ascii="Calibri" w:eastAsia="Calibri" w:hAnsi="Calibri" w:cs="Calibri"/>
          <w:color w:val="000000"/>
          <w:highlight w:val="white"/>
        </w:rPr>
        <w:t xml:space="preserve">YDE says. Born in Australia, Breanna, her real name, moved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 xml:space="preserve">to the US with her parents as a toddler. YDE went on to land starring roles on Nickelodeon series,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color w:val="000000"/>
          <w:highlight w:val="white"/>
        </w:rPr>
        <w:t xml:space="preserve">The Haunted Hathaways </w:t>
      </w:r>
      <w:r>
        <w:rPr>
          <w:rFonts w:ascii="Calibri" w:eastAsia="Calibri" w:hAnsi="Calibri" w:cs="Calibri"/>
          <w:color w:val="000000"/>
          <w:highlight w:val="white"/>
        </w:rPr>
        <w:t xml:space="preserve">at the age of nine, and </w:t>
      </w:r>
      <w:r>
        <w:rPr>
          <w:rFonts w:ascii="Calibri" w:eastAsia="Calibri" w:hAnsi="Calibri" w:cs="Calibri"/>
          <w:i/>
          <w:color w:val="000000"/>
          <w:highlight w:val="white"/>
        </w:rPr>
        <w:t>School of Rock</w:t>
      </w:r>
      <w:r>
        <w:rPr>
          <w:rFonts w:ascii="Calibri" w:eastAsia="Calibri" w:hAnsi="Calibri" w:cs="Calibri"/>
          <w:color w:val="000000"/>
          <w:highlight w:val="white"/>
        </w:rPr>
        <w:t xml:space="preserve">, before landing on the Netflix Series, Malibu Rescue. Most recently, the multi-faceted artist starred in the live production of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color w:val="000000"/>
          <w:highlight w:val="white"/>
        </w:rPr>
        <w:t xml:space="preserve">WILD: A Musical Becoming </w:t>
      </w:r>
      <w:r>
        <w:rPr>
          <w:rFonts w:ascii="Calibri" w:eastAsia="Calibri" w:hAnsi="Calibri" w:cs="Calibri"/>
          <w:color w:val="000000"/>
          <w:highlight w:val="white"/>
        </w:rPr>
        <w:t>alongside Idina Menzel.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388B3BA9" w14:textId="77777777" w:rsidR="00090012" w:rsidRDefault="000900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0" w:lineRule="auto"/>
        <w:jc w:val="center"/>
        <w:rPr>
          <w:b/>
          <w:color w:val="1A191A"/>
          <w:highlight w:val="white"/>
        </w:rPr>
      </w:pPr>
    </w:p>
    <w:p w14:paraId="507C92CB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0" w:lineRule="auto"/>
        <w:jc w:val="center"/>
        <w:rPr>
          <w:b/>
          <w:color w:val="1A191A"/>
          <w:highlight w:val="white"/>
        </w:rPr>
      </w:pPr>
      <w:r>
        <w:rPr>
          <w:b/>
          <w:noProof/>
          <w:color w:val="1A191A"/>
          <w:highlight w:val="white"/>
        </w:rPr>
        <w:lastRenderedPageBreak/>
        <w:drawing>
          <wp:inline distT="114300" distB="114300" distL="114300" distR="114300" wp14:anchorId="7EFCE087" wp14:editId="463EA07D">
            <wp:extent cx="5146546" cy="3433763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546" cy="3433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184BC3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0" w:lineRule="auto"/>
        <w:jc w:val="center"/>
        <w:rPr>
          <w:color w:val="1A191A"/>
          <w:sz w:val="16"/>
          <w:szCs w:val="16"/>
          <w:highlight w:val="white"/>
        </w:rPr>
      </w:pPr>
      <w:r>
        <w:rPr>
          <w:color w:val="1A191A"/>
          <w:sz w:val="16"/>
          <w:szCs w:val="16"/>
          <w:highlight w:val="white"/>
        </w:rPr>
        <w:t xml:space="preserve">Press Assets </w:t>
      </w:r>
      <w:hyperlink r:id="rId14">
        <w:r>
          <w:rPr>
            <w:color w:val="1155CC"/>
            <w:sz w:val="16"/>
            <w:szCs w:val="16"/>
            <w:highlight w:val="white"/>
            <w:u w:val="single"/>
          </w:rPr>
          <w:t>HERE</w:t>
        </w:r>
      </w:hyperlink>
      <w:r>
        <w:rPr>
          <w:color w:val="1A191A"/>
          <w:sz w:val="16"/>
          <w:szCs w:val="16"/>
          <w:highlight w:val="white"/>
        </w:rPr>
        <w:t xml:space="preserve"> - Credit: Jade DeRose</w:t>
      </w:r>
    </w:p>
    <w:p w14:paraId="7D1F65C2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0" w:lineRule="auto"/>
        <w:jc w:val="center"/>
        <w:rPr>
          <w:b/>
          <w:color w:val="1A191A"/>
        </w:rPr>
      </w:pPr>
      <w:r>
        <w:rPr>
          <w:b/>
          <w:color w:val="1A191A"/>
          <w:highlight w:val="white"/>
        </w:rPr>
        <w:t>FOLLOW YDE:</w:t>
      </w:r>
      <w:r>
        <w:rPr>
          <w:b/>
          <w:color w:val="1A191A"/>
        </w:rPr>
        <w:t xml:space="preserve"> </w:t>
      </w:r>
    </w:p>
    <w:p w14:paraId="388FAF39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jc w:val="center"/>
        <w:rPr>
          <w:color w:val="1155CC"/>
        </w:rPr>
      </w:pPr>
      <w:r>
        <w:rPr>
          <w:color w:val="1155CC"/>
          <w:highlight w:val="white"/>
          <w:u w:val="single"/>
        </w:rPr>
        <w:t xml:space="preserve">Instagram </w:t>
      </w:r>
      <w:r>
        <w:rPr>
          <w:color w:val="000000"/>
          <w:highlight w:val="white"/>
        </w:rPr>
        <w:t xml:space="preserve">| </w:t>
      </w:r>
      <w:r>
        <w:rPr>
          <w:color w:val="1155CC"/>
          <w:highlight w:val="white"/>
          <w:u w:val="single"/>
        </w:rPr>
        <w:t xml:space="preserve">YouTube </w:t>
      </w:r>
      <w:r>
        <w:rPr>
          <w:color w:val="000000"/>
          <w:highlight w:val="white"/>
        </w:rPr>
        <w:t xml:space="preserve">| </w:t>
      </w:r>
      <w:r>
        <w:rPr>
          <w:color w:val="1155CC"/>
          <w:highlight w:val="white"/>
          <w:u w:val="single"/>
        </w:rPr>
        <w:t xml:space="preserve">TikTok </w:t>
      </w:r>
      <w:r>
        <w:rPr>
          <w:color w:val="000000"/>
          <w:highlight w:val="white"/>
        </w:rPr>
        <w:t xml:space="preserve">| </w:t>
      </w:r>
      <w:r>
        <w:rPr>
          <w:color w:val="1155CC"/>
          <w:highlight w:val="white"/>
          <w:u w:val="single"/>
        </w:rPr>
        <w:t>Press Website</w:t>
      </w:r>
      <w:r>
        <w:rPr>
          <w:color w:val="1155CC"/>
        </w:rPr>
        <w:t xml:space="preserve"> </w:t>
      </w:r>
    </w:p>
    <w:p w14:paraId="7B41FF56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3" w:line="240" w:lineRule="auto"/>
        <w:jc w:val="center"/>
        <w:rPr>
          <w:b/>
          <w:color w:val="000000"/>
        </w:rPr>
      </w:pPr>
      <w:r>
        <w:rPr>
          <w:b/>
          <w:color w:val="000000"/>
          <w:highlight w:val="white"/>
        </w:rPr>
        <w:t xml:space="preserve">For more information, please contact: </w:t>
      </w:r>
      <w:r>
        <w:rPr>
          <w:b/>
          <w:color w:val="000000"/>
        </w:rPr>
        <w:t xml:space="preserve"> </w:t>
      </w:r>
    </w:p>
    <w:p w14:paraId="2DED7A15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jc w:val="center"/>
        <w:rPr>
          <w:color w:val="000000"/>
        </w:rPr>
      </w:pPr>
      <w:r>
        <w:rPr>
          <w:color w:val="000000"/>
          <w:highlight w:val="white"/>
        </w:rPr>
        <w:t>Darren Baber | Warner Records</w:t>
      </w:r>
      <w:r>
        <w:rPr>
          <w:color w:val="000000"/>
        </w:rPr>
        <w:t xml:space="preserve"> </w:t>
      </w:r>
    </w:p>
    <w:p w14:paraId="0A714A94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jc w:val="center"/>
        <w:rPr>
          <w:color w:val="1155CC"/>
        </w:rPr>
      </w:pPr>
      <w:r>
        <w:rPr>
          <w:color w:val="1155CC"/>
          <w:highlight w:val="white"/>
          <w:u w:val="single"/>
        </w:rPr>
        <w:t>Darren.Baber@warnerrecords.com</w:t>
      </w:r>
      <w:r>
        <w:rPr>
          <w:color w:val="1155CC"/>
        </w:rPr>
        <w:t xml:space="preserve"> </w:t>
      </w:r>
    </w:p>
    <w:p w14:paraId="3746C62A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jc w:val="center"/>
        <w:rPr>
          <w:color w:val="000000"/>
        </w:rPr>
      </w:pPr>
      <w:r>
        <w:rPr>
          <w:color w:val="000000"/>
          <w:highlight w:val="white"/>
        </w:rPr>
        <w:t>Connor Hunt | Warner Records</w:t>
      </w:r>
      <w:r>
        <w:rPr>
          <w:color w:val="000000"/>
        </w:rPr>
        <w:t xml:space="preserve"> </w:t>
      </w:r>
    </w:p>
    <w:p w14:paraId="312D0E27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jc w:val="center"/>
        <w:rPr>
          <w:color w:val="1155CC"/>
          <w:highlight w:val="white"/>
          <w:u w:val="single"/>
        </w:rPr>
      </w:pPr>
      <w:r>
        <w:rPr>
          <w:color w:val="1155CC"/>
          <w:highlight w:val="white"/>
          <w:u w:val="single"/>
        </w:rPr>
        <w:t>Connor.Hunt@warnerrecords.com</w:t>
      </w:r>
    </w:p>
    <w:p w14:paraId="2884C04B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 w:line="240" w:lineRule="auto"/>
        <w:jc w:val="center"/>
        <w:rPr>
          <w:color w:val="1155CC"/>
          <w:highlight w:val="white"/>
          <w:u w:val="single"/>
        </w:rPr>
      </w:pPr>
      <w:r>
        <w:rPr>
          <w:noProof/>
          <w:color w:val="1155CC"/>
          <w:highlight w:val="white"/>
          <w:u w:val="single"/>
        </w:rPr>
        <w:drawing>
          <wp:inline distT="19050" distB="19050" distL="19050" distR="19050" wp14:anchorId="6B9FC894" wp14:editId="6BDEC88E">
            <wp:extent cx="695325" cy="390525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1155CC"/>
          <w:highlight w:val="white"/>
          <w:u w:val="single"/>
        </w:rPr>
        <w:drawing>
          <wp:inline distT="19050" distB="19050" distL="19050" distR="19050" wp14:anchorId="5CC0D3EA" wp14:editId="6C8E9A3D">
            <wp:extent cx="1089914" cy="389255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914" cy="389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1B3B9" w14:textId="77777777" w:rsidR="0009001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 w:line="240" w:lineRule="auto"/>
        <w:jc w:val="center"/>
        <w:rPr>
          <w:color w:val="222222"/>
          <w:highlight w:val="white"/>
        </w:rPr>
      </w:pPr>
      <w:r>
        <w:rPr>
          <w:color w:val="222222"/>
          <w:highlight w:val="white"/>
        </w:rPr>
        <w:t># # #</w:t>
      </w:r>
    </w:p>
    <w:sectPr w:rsidR="00090012">
      <w:pgSz w:w="12240" w:h="15840"/>
      <w:pgMar w:top="1425" w:right="1375" w:bottom="1555" w:left="144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012"/>
    <w:rsid w:val="00090012"/>
    <w:rsid w:val="0075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279929"/>
  <w15:docId w15:val="{0EE72CBC-E309-5945-A450-52D47A733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l">
    <w:name w:val="il"/>
    <w:basedOn w:val="DefaultParagraphFont"/>
    <w:rsid w:val="00DC56F3"/>
  </w:style>
  <w:style w:type="character" w:styleId="Hyperlink">
    <w:name w:val="Hyperlink"/>
    <w:basedOn w:val="DefaultParagraphFont"/>
    <w:uiPriority w:val="99"/>
    <w:unhideWhenUsed/>
    <w:rsid w:val="00DC56F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6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de.lnk.to/SENDHELP" TargetMode="External"/><Relationship Id="rId12" Type="http://schemas.openxmlformats.org/officeDocument/2006/relationships/hyperlink" Target="https://www.youtube.com/watch?v=d7r7sGI-Lk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BF2ip2VAXU&amp;feature=youtu.be" TargetMode="External"/><Relationship Id="rId11" Type="http://schemas.openxmlformats.org/officeDocument/2006/relationships/hyperlink" Target="https://www.youtube.com/watch?v=plDxhc1swb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7Nrg8Nvks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BF2ip2VAXU&amp;feature=youtu.be" TargetMode="External"/><Relationship Id="rId14" Type="http://schemas.openxmlformats.org/officeDocument/2006/relationships/hyperlink" Target="https://press.warnerrecords.com/y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2/guqWWnjAHhXjs0gLLbANSYJ+Q==">AMUW2mVQ582lsUXLYTXADrRecIQlyxAAgcSkW+uLsfW/Kfbzh7eEl0njW404DhwqgJwmcWIM7cz07sxFZ9pmdnCNgxyYIwY+piNYKM0w0ZxiZKa4ScCMEzI=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566</Words>
  <Characters>3230</Characters>
  <Application>Microsoft Office Word</Application>
  <DocSecurity>0</DocSecurity>
  <Lines>26</Lines>
  <Paragraphs>7</Paragraphs>
  <ScaleCrop>false</ScaleCrop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Florino</dc:creator>
  <cp:lastModifiedBy>Huynh, Jenny</cp:lastModifiedBy>
  <cp:revision>2</cp:revision>
  <dcterms:created xsi:type="dcterms:W3CDTF">2022-08-29T04:50:00Z</dcterms:created>
  <dcterms:modified xsi:type="dcterms:W3CDTF">2022-09-16T19:30:00Z</dcterms:modified>
</cp:coreProperties>
</file>